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33647352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2E3FB0A9" w:rsidR="00815018" w:rsidRPr="00D31118" w:rsidRDefault="00FC5D6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Arts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&amp;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Creative</w:t>
      </w:r>
      <w:r w:rsidR="00CA4CCD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Expression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41B08D4A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CA4CCD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176AF1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176AF1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48FF07F2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CA4CCD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124EC0C8" w14:textId="616E1305" w:rsidR="00026341" w:rsidRDefault="00815018" w:rsidP="00C317E8">
      <w:pPr>
        <w:tabs>
          <w:tab w:val="clear" w:pos="1440"/>
          <w:tab w:val="clear" w:pos="2160"/>
          <w:tab w:val="clear" w:pos="7920"/>
          <w:tab w:val="right" w:pos="936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CA4CCD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CA4CCD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107180">
            <w:rPr>
              <w:rStyle w:val="PlaceholderText"/>
            </w:rPr>
            <w:t>department chair’s name</w:t>
          </w:r>
        </w:sdtContent>
      </w:sdt>
      <w:r w:rsidR="00CA4CCD">
        <w:rPr>
          <w:rFonts w:ascii="Cambria" w:hAnsi="Cambria" w:cs="Courier"/>
          <w:sz w:val="24"/>
          <w:szCs w:val="24"/>
        </w:rPr>
        <w:t xml:space="preserve">      </w:t>
      </w:r>
    </w:p>
    <w:p w14:paraId="2B5A730F" w14:textId="31B89C3E" w:rsidR="00815018" w:rsidRDefault="00C317E8" w:rsidP="00C317E8">
      <w:pPr>
        <w:tabs>
          <w:tab w:val="clear" w:pos="1440"/>
          <w:tab w:val="clear" w:pos="2160"/>
          <w:tab w:val="clear" w:pos="7920"/>
          <w:tab w:val="right" w:pos="936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ab/>
      </w:r>
    </w:p>
    <w:p w14:paraId="47FCE250" w14:textId="117281B9" w:rsidR="00815018" w:rsidRPr="00D31118" w:rsidRDefault="00CA4CCD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16DF48F2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407044" w:rsidRDefault="002D3090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407044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34EA2D6C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1EA3E31A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407044" w:rsidRDefault="00815018" w:rsidP="007A2369">
                <w:pPr>
                  <w:ind w:left="0" w:right="0"/>
                  <w:rPr>
                    <w:rFonts w:cstheme="minorHAnsi"/>
                  </w:rPr>
                </w:pPr>
                <w:r w:rsidRPr="00407044">
                  <w:rPr>
                    <w:rFonts w:cstheme="minorHAnsi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76AF4E2C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CA4CCD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23FD273A" w:rsidR="00815018" w:rsidRDefault="002D3090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CA4CCD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2BDACEE0" w:rsidR="00815018" w:rsidRDefault="002D3090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CA4CCD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091D3952" w14:textId="6869A60F" w:rsidR="00815018" w:rsidRDefault="00C434FA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CA4CC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Inquiry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diverse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liberal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arts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experience.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100-200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prerequisites.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requirement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draws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subdisciplines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expertise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CA4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2760" w:rsidRPr="00464C0B">
              <w:rPr>
                <w:rFonts w:asciiTheme="minorHAnsi" w:hAnsiTheme="minorHAnsi" w:cstheme="minorHAnsi"/>
                <w:sz w:val="24"/>
                <w:szCs w:val="24"/>
              </w:rPr>
              <w:t>study.</w:t>
            </w:r>
          </w:p>
          <w:p w14:paraId="38147D75" w14:textId="051DD144" w:rsidR="006F4CD4" w:rsidRDefault="006F4CD4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F1D66C" w14:textId="4CFAA35F" w:rsidR="006F4CD4" w:rsidRPr="00BF7BC1" w:rsidRDefault="006F4CD4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101CF578" w14:textId="6AFC38A0" w:rsidR="00D44A3E" w:rsidRPr="00F263F7" w:rsidRDefault="00D44A3E" w:rsidP="00D44A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devote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majority</w:t>
            </w:r>
            <w:r w:rsidR="001A0888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</w:t>
            </w:r>
            <w:proofErr w:type="gramEnd"/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coursework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designation.</w:t>
            </w:r>
          </w:p>
          <w:p w14:paraId="465A452F" w14:textId="2B70499A" w:rsidR="00D44A3E" w:rsidRDefault="00D44A3E" w:rsidP="00D44A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be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offered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at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100-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or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200-level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and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typically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have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no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prerequisites.</w:t>
            </w:r>
          </w:p>
          <w:p w14:paraId="0DC474BC" w14:textId="77777777" w:rsidR="00DE0526" w:rsidRPr="00DE0526" w:rsidRDefault="00DE0526" w:rsidP="00DE0526">
            <w:pPr>
              <w:spacing w:line="240" w:lineRule="auto"/>
              <w:ind w:left="36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6CDCCD8C" w14:textId="355128F0" w:rsidR="00DB0C89" w:rsidRPr="003A31F5" w:rsidRDefault="00DB0C89" w:rsidP="003A31F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52" w:right="0"/>
              <w:rPr>
                <w:rFonts w:eastAsiaTheme="minorEastAsia" w:cstheme="minorHAnsi"/>
                <w:sz w:val="24"/>
                <w:szCs w:val="24"/>
              </w:rPr>
            </w:pPr>
            <w:r w:rsidRPr="003A31F5">
              <w:rPr>
                <w:rFonts w:eastAsiaTheme="minorEastAsia" w:cstheme="minorHAnsi"/>
                <w:i/>
                <w:iCs/>
                <w:sz w:val="24"/>
                <w:szCs w:val="24"/>
              </w:rPr>
              <w:t>Describe briefly how this course will align with the policies for an Inquiry course:</w:t>
            </w:r>
            <w:r w:rsidR="003A31F5" w:rsidRPr="003A31F5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CDEFC14F4EEE4E03894CB8F1E04293C8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A31F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D677822" w14:textId="77777777" w:rsidR="00815018" w:rsidRP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1632F92B" w:rsidR="00815018" w:rsidRDefault="00C434FA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Arts</w:t>
            </w:r>
            <w:r w:rsidR="00CA4CC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&amp;</w:t>
            </w:r>
            <w:r w:rsidR="00CA4CC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Creative</w:t>
            </w:r>
            <w:r w:rsidR="00CA4CC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Expression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CA4CC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These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courses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explore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human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expressive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activities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as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means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of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interpretation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communication,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designed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to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reveal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certain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meanings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ideas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or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to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elicit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specific</w:t>
            </w:r>
            <w:r w:rsidR="00CA4CC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5D54FC" w:rsidRPr="005D54FC">
              <w:rPr>
                <w:rFonts w:asciiTheme="minorHAnsi" w:hAnsiTheme="minorHAnsi" w:cstheme="minorBidi"/>
                <w:sz w:val="24"/>
                <w:szCs w:val="24"/>
              </w:rPr>
              <w:t>responses.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007531A8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CA4CC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CA4CC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CA4CCD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58D9B865" w14:textId="200601A1" w:rsidR="006E1605" w:rsidRPr="00F263F7" w:rsidRDefault="006E1605" w:rsidP="006E160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i/>
        </w:rPr>
      </w:pPr>
      <w:r w:rsidRPr="7D6BDCCF">
        <w:rPr>
          <w:rFonts w:asciiTheme="minorHAnsi" w:hAnsiTheme="minorHAnsi" w:cstheme="minorBidi"/>
        </w:rPr>
        <w:t>Creative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thinking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and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creative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process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refer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way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of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completing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task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(in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any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discipline)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through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application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of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working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techniques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used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by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artists.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This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working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technique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can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include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idea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development,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employment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of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metaphor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abstraction,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draft,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revision,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alteration,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and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conclusion.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Whereas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many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disciplines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might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practice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convergent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thinking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(pursuit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of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predetermined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goal)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thinking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artistically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can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invite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students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explore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divergent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thinking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(an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open-ended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process,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where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specific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results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are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hard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predict).</w:t>
      </w:r>
      <w:r w:rsidR="00CA4CCD">
        <w:rPr>
          <w:rFonts w:asciiTheme="minorHAnsi" w:hAnsiTheme="minorHAnsi" w:cstheme="minorBidi"/>
        </w:rPr>
        <w:t xml:space="preserve"> </w:t>
      </w:r>
    </w:p>
    <w:p w14:paraId="3383DA14" w14:textId="3364E919" w:rsidR="006E1605" w:rsidRPr="00F263F7" w:rsidRDefault="006E1605" w:rsidP="006E160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i/>
        </w:rPr>
      </w:pPr>
      <w:r w:rsidRPr="7D6BDCCF">
        <w:rPr>
          <w:rFonts w:asciiTheme="minorHAnsi" w:hAnsiTheme="minorHAnsi" w:cstheme="minorBidi"/>
        </w:rPr>
        <w:t>Aesthetics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refers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appreciating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something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based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its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ability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provide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satisfying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compelling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experience.</w:t>
      </w:r>
      <w:r w:rsidR="00CA4CCD">
        <w:rPr>
          <w:rFonts w:asciiTheme="minorHAnsi" w:hAnsiTheme="minorHAnsi" w:cstheme="minorBidi"/>
        </w:rPr>
        <w:t xml:space="preserve"> </w:t>
      </w:r>
    </w:p>
    <w:p w14:paraId="4A41EB26" w14:textId="5722AFFF" w:rsidR="00815018" w:rsidRPr="009F0373" w:rsidRDefault="006E1605" w:rsidP="009F037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i/>
        </w:rPr>
      </w:pPr>
      <w:r w:rsidRPr="7D6BDCCF">
        <w:rPr>
          <w:rFonts w:asciiTheme="minorHAnsi" w:hAnsiTheme="minorHAnsi" w:cstheme="minorBidi"/>
        </w:rPr>
        <w:lastRenderedPageBreak/>
        <w:t>Established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principles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within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given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discipline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refers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to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developed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techniques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for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producing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assessing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successful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work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within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the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artform.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For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example,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Stanislavski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Method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theatre,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design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theory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in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graphic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design,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or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principles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of</w:t>
      </w:r>
      <w:r w:rsidR="00CA4CCD">
        <w:rPr>
          <w:rFonts w:asciiTheme="minorHAnsi" w:hAnsiTheme="minorHAnsi" w:cstheme="minorBidi"/>
        </w:rPr>
        <w:t xml:space="preserve"> </w:t>
      </w:r>
      <w:r w:rsidRPr="7D6BDCCF">
        <w:rPr>
          <w:rFonts w:asciiTheme="minorHAnsi" w:hAnsiTheme="minorHAnsi" w:cstheme="minorBidi"/>
        </w:rPr>
        <w:t>interpretation.</w:t>
      </w:r>
      <w:r w:rsidR="00CA4CCD">
        <w:rPr>
          <w:rFonts w:asciiTheme="minorHAnsi" w:hAnsiTheme="minorHAnsi" w:cstheme="minorBidi"/>
        </w:rPr>
        <w:t xml:space="preserve"> 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15034E7B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CA4CCD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CA4CCD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 w:rsidR="00655C77">
        <w:rPr>
          <w:rFonts w:ascii="Cambria" w:hAnsi="Cambria" w:cs="Courier"/>
          <w:i/>
          <w:sz w:val="24"/>
          <w:szCs w:val="24"/>
        </w:rPr>
        <w:t>Arts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 w:rsidR="00655C77">
        <w:rPr>
          <w:rFonts w:ascii="Cambria" w:hAnsi="Cambria" w:cs="Courier"/>
          <w:i/>
          <w:sz w:val="24"/>
          <w:szCs w:val="24"/>
        </w:rPr>
        <w:t>&amp;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 w:rsidR="00655C77">
        <w:rPr>
          <w:rFonts w:ascii="Cambria" w:hAnsi="Cambria" w:cs="Courier"/>
          <w:i/>
          <w:sz w:val="24"/>
          <w:szCs w:val="24"/>
        </w:rPr>
        <w:t>Creative</w:t>
      </w:r>
      <w:r w:rsidR="00CA4CCD">
        <w:rPr>
          <w:rFonts w:ascii="Cambria" w:hAnsi="Cambria" w:cs="Courier"/>
          <w:i/>
          <w:sz w:val="24"/>
          <w:szCs w:val="24"/>
        </w:rPr>
        <w:t xml:space="preserve"> </w:t>
      </w:r>
      <w:r w:rsidR="00655C77">
        <w:rPr>
          <w:rFonts w:ascii="Cambria" w:hAnsi="Cambria" w:cs="Courier"/>
          <w:i/>
          <w:sz w:val="24"/>
          <w:szCs w:val="24"/>
        </w:rPr>
        <w:t>Expression</w:t>
      </w:r>
      <w:r>
        <w:rPr>
          <w:rFonts w:ascii="Cambria" w:hAnsi="Cambria" w:cs="Courier"/>
          <w:i/>
          <w:sz w:val="24"/>
          <w:szCs w:val="24"/>
        </w:rPr>
        <w:t>.</w:t>
      </w:r>
      <w:r w:rsidR="00CA4CCD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6AE2020A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9F0373">
        <w:rPr>
          <w:rFonts w:ascii="Cambria" w:hAnsi="Cambria" w:cs="Courier"/>
          <w:sz w:val="24"/>
          <w:szCs w:val="24"/>
        </w:rPr>
        <w:t>n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 w:rsidR="009F0373">
        <w:rPr>
          <w:rFonts w:ascii="Cambria" w:hAnsi="Cambria" w:cs="Courier"/>
          <w:sz w:val="24"/>
          <w:szCs w:val="24"/>
        </w:rPr>
        <w:t>Arts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 w:rsidR="009F0373">
        <w:rPr>
          <w:rFonts w:ascii="Cambria" w:hAnsi="Cambria" w:cs="Courier"/>
          <w:sz w:val="24"/>
          <w:szCs w:val="24"/>
        </w:rPr>
        <w:t>&amp;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 w:rsidR="009F0373">
        <w:rPr>
          <w:rFonts w:ascii="Cambria" w:hAnsi="Cambria" w:cs="Courier"/>
          <w:sz w:val="24"/>
          <w:szCs w:val="24"/>
        </w:rPr>
        <w:t>Creative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 w:rsidR="009F0373">
        <w:rPr>
          <w:rFonts w:ascii="Cambria" w:hAnsi="Cambria" w:cs="Courier"/>
          <w:sz w:val="24"/>
          <w:szCs w:val="24"/>
        </w:rPr>
        <w:t>Expression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CA4CCD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11F9FE6F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CA4CCD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CA4CCD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113C1C59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3E3007">
              <w:rPr>
                <w:rStyle w:val="normaltextrun"/>
                <w:rFonts w:asciiTheme="minorHAnsi" w:hAnsiTheme="minorHAnsi" w:cstheme="minorHAnsi"/>
              </w:rPr>
              <w:t>s</w:t>
            </w:r>
            <w:r w:rsidR="00CA4C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E3007">
              <w:rPr>
                <w:rStyle w:val="normaltextrun"/>
                <w:rFonts w:asciiTheme="minorHAnsi" w:hAnsiTheme="minorHAnsi" w:cstheme="minorHAnsi"/>
              </w:rPr>
              <w:t>of</w:t>
            </w:r>
            <w:r w:rsidR="00CA4C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E3007">
              <w:rPr>
                <w:rStyle w:val="normaltextrun"/>
                <w:rFonts w:asciiTheme="minorHAnsi" w:hAnsiTheme="minorHAnsi" w:cstheme="minorHAnsi"/>
              </w:rPr>
              <w:t>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CA4C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CA4C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CA4CCD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7EABE072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1643E5" w:rsidRPr="7D6BDCCF">
              <w:rPr>
                <w:rFonts w:asciiTheme="minorHAnsi" w:hAnsiTheme="minorHAnsi" w:cstheme="minorBidi"/>
              </w:rPr>
              <w:t>provide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an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opportunity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for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students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to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experience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artistic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expression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through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“hands-on”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1643E5" w:rsidRPr="7D6BDCCF">
              <w:rPr>
                <w:rFonts w:asciiTheme="minorHAnsi" w:hAnsiTheme="minorHAnsi" w:cstheme="minorBidi"/>
              </w:rPr>
              <w:t>activity.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4B1BBEC2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FB20DD" w:rsidRPr="7D6BDCCF">
              <w:rPr>
                <w:rFonts w:asciiTheme="minorHAnsi" w:hAnsiTheme="minorHAnsi" w:cstheme="minorBidi"/>
              </w:rPr>
              <w:t>promote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an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understanding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of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the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value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of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creative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thinking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and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the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creative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FB20DD" w:rsidRPr="7D6BDCCF">
              <w:rPr>
                <w:rFonts w:asciiTheme="minorHAnsi" w:hAnsiTheme="minorHAnsi" w:cstheme="minorBidi"/>
              </w:rPr>
              <w:t>process.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CA4CC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2560C38C27334A02AF6DDF50582A9997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7C554D0C" w14:textId="77777777" w:rsidR="00654D8B" w:rsidRPr="00654D8B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8939A9" w:rsidRPr="7D6BDCCF">
              <w:rPr>
                <w:rFonts w:asciiTheme="minorHAnsi" w:hAnsiTheme="minorHAnsi" w:cstheme="minorBidi"/>
              </w:rPr>
              <w:t>investigate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and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assess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creative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works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based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on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aesthetics,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established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principles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within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a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given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discipline,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originality,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material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application,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8939A9" w:rsidRPr="7D6BDCCF">
              <w:rPr>
                <w:rFonts w:asciiTheme="minorHAnsi" w:hAnsiTheme="minorHAnsi" w:cstheme="minorBidi"/>
              </w:rPr>
              <w:t>etc.</w:t>
            </w:r>
          </w:p>
          <w:p w14:paraId="11296BB6" w14:textId="30C478A6" w:rsidR="001D703A" w:rsidRDefault="001D703A" w:rsidP="00654D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 </w:t>
            </w: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DEECA4100835439FB9635D84782FA7AF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939A9" w14:paraId="37EBAB0D" w14:textId="77777777" w:rsidTr="001D703A">
        <w:tc>
          <w:tcPr>
            <w:tcW w:w="3435" w:type="dxa"/>
          </w:tcPr>
          <w:p w14:paraId="5A5667E6" w14:textId="77777777" w:rsidR="008939A9" w:rsidRPr="009C39B0" w:rsidRDefault="00A211AE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…</w:t>
            </w:r>
            <w:r w:rsidR="00BA1CE1" w:rsidRPr="7D6BDCCF">
              <w:rPr>
                <w:rFonts w:asciiTheme="minorHAnsi" w:hAnsiTheme="minorHAnsi" w:cstheme="minorBidi"/>
              </w:rPr>
              <w:t>demonstrate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the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value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and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necessity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of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the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arts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and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arts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institutions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in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human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society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(e.g.,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musical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concerts,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theatre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productions,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literary</w:t>
            </w:r>
            <w:r w:rsidR="00CA4CCD">
              <w:rPr>
                <w:rFonts w:asciiTheme="minorHAnsi" w:hAnsiTheme="minorHAnsi" w:cstheme="minorBidi"/>
              </w:rPr>
              <w:t xml:space="preserve"> </w:t>
            </w:r>
            <w:r w:rsidR="00BA1CE1" w:rsidRPr="7D6BDCCF">
              <w:rPr>
                <w:rFonts w:asciiTheme="minorHAnsi" w:hAnsiTheme="minorHAnsi" w:cstheme="minorBidi"/>
              </w:rPr>
              <w:t>publications)</w:t>
            </w:r>
            <w:r w:rsidR="009C39B0">
              <w:rPr>
                <w:rFonts w:asciiTheme="minorHAnsi" w:hAnsiTheme="minorHAnsi" w:cstheme="minorBidi"/>
              </w:rPr>
              <w:t>.</w:t>
            </w:r>
          </w:p>
          <w:p w14:paraId="39A594DD" w14:textId="1A4B6B0C" w:rsidR="009C39B0" w:rsidRPr="00815018" w:rsidRDefault="009C39B0" w:rsidP="009C3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059475425"/>
            <w:placeholder>
              <w:docPart w:val="75D22CE9D55C4796A3DD4A4203C906A3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04CA892" w14:textId="52D65B83" w:rsidR="008939A9" w:rsidRDefault="00BA1CE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449D157" w14:textId="77777777" w:rsidR="00BD0F03" w:rsidRDefault="00BD0F03" w:rsidP="00BD0F0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3EF0C98D" w14:textId="77777777" w:rsidR="00BD0F03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367102FC" w14:textId="77777777" w:rsidR="00BD0F03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88C5271" w14:textId="77777777" w:rsidR="00BD0F03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D904B8486A544AEBB55BA471D3A6CF42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CCED1C40AA2E45EB94F953CC25222201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A2876395A617421DA46230F60DB96D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2A438B2D" w14:textId="77777777" w:rsidR="00BD0F03" w:rsidRPr="00686508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7C3EF3D1" w14:textId="77777777" w:rsidR="00BD0F03" w:rsidRPr="00686508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324414427785439184266D924C32FAFA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D366E975F81B4E28BCBFC582C3AFF890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FE398D998C5C4EF7A6B5BC70C3464E5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161C9B27" w14:textId="77777777" w:rsidR="00BD0F03" w:rsidRPr="00686508" w:rsidRDefault="00BD0F03" w:rsidP="00BD0F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278F551" w14:textId="77777777" w:rsidR="00BD0F03" w:rsidRPr="00686508" w:rsidRDefault="00BD0F03" w:rsidP="00BD0F0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306146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68F5" w14:textId="77777777" w:rsidR="002D3090" w:rsidRDefault="002D3090" w:rsidP="001D703A">
      <w:pPr>
        <w:spacing w:line="240" w:lineRule="auto"/>
      </w:pPr>
      <w:r>
        <w:separator/>
      </w:r>
    </w:p>
  </w:endnote>
  <w:endnote w:type="continuationSeparator" w:id="0">
    <w:p w14:paraId="6594E5D0" w14:textId="77777777" w:rsidR="002D3090" w:rsidRDefault="002D3090" w:rsidP="001D703A">
      <w:pPr>
        <w:spacing w:line="240" w:lineRule="auto"/>
      </w:pPr>
      <w:r>
        <w:continuationSeparator/>
      </w:r>
    </w:p>
  </w:endnote>
  <w:endnote w:type="continuationNotice" w:id="1">
    <w:p w14:paraId="0D215B79" w14:textId="77777777" w:rsidR="002D3090" w:rsidRDefault="002D30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FF83" w14:textId="77777777" w:rsidR="002D3090" w:rsidRDefault="002D3090" w:rsidP="001D703A">
      <w:pPr>
        <w:spacing w:line="240" w:lineRule="auto"/>
      </w:pPr>
      <w:r>
        <w:separator/>
      </w:r>
    </w:p>
  </w:footnote>
  <w:footnote w:type="continuationSeparator" w:id="0">
    <w:p w14:paraId="108DB954" w14:textId="77777777" w:rsidR="002D3090" w:rsidRDefault="002D3090" w:rsidP="001D703A">
      <w:pPr>
        <w:spacing w:line="240" w:lineRule="auto"/>
      </w:pPr>
      <w:r>
        <w:continuationSeparator/>
      </w:r>
    </w:p>
  </w:footnote>
  <w:footnote w:type="continuationNotice" w:id="1">
    <w:p w14:paraId="5A6FFAD3" w14:textId="77777777" w:rsidR="002D3090" w:rsidRDefault="002D30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11B785E5" w:rsidR="001D703A" w:rsidRDefault="001D703A" w:rsidP="001D703A">
    <w:pPr>
      <w:pStyle w:val="Header"/>
      <w:ind w:left="90"/>
    </w:pPr>
    <w:r>
      <w:t>General</w:t>
    </w:r>
    <w:r w:rsidR="00CA4CCD">
      <w:t xml:space="preserve"> </w:t>
    </w:r>
    <w:r>
      <w:t>Education</w:t>
    </w:r>
    <w:r w:rsidR="00CA4CCD">
      <w:t xml:space="preserve"> </w:t>
    </w:r>
    <w:r>
      <w:t>Curriculum</w:t>
    </w:r>
    <w:r w:rsidR="00CA4CCD">
      <w:t xml:space="preserve"> </w:t>
    </w:r>
    <w:r>
      <w:t>Proposal</w:t>
    </w:r>
    <w:r w:rsidR="00CA4CCD">
      <w:t xml:space="preserve"> </w:t>
    </w:r>
    <w:r>
      <w:t>–</w:t>
    </w:r>
    <w:r w:rsidR="00CA4CCD">
      <w:t xml:space="preserve"> </w:t>
    </w:r>
    <w:r w:rsidR="006C55CA">
      <w:t>Arts</w:t>
    </w:r>
    <w:r w:rsidR="00CA4CCD">
      <w:t xml:space="preserve"> </w:t>
    </w:r>
    <w:r w:rsidR="006C55CA">
      <w:t>&amp;</w:t>
    </w:r>
    <w:r w:rsidR="00CA4CCD">
      <w:t xml:space="preserve"> </w:t>
    </w:r>
    <w:r w:rsidR="006C55CA">
      <w:t>Creative</w:t>
    </w:r>
    <w:r w:rsidR="00CA4CCD">
      <w:t xml:space="preserve"> </w:t>
    </w:r>
    <w:r w:rsidR="006C55CA">
      <w:t>Expression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812"/>
    <w:multiLevelType w:val="hybridMultilevel"/>
    <w:tmpl w:val="2F00975C"/>
    <w:lvl w:ilvl="0" w:tplc="1310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02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65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AF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0C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CC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0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2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383D"/>
    <w:multiLevelType w:val="hybridMultilevel"/>
    <w:tmpl w:val="55FAD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26341"/>
    <w:rsid w:val="0007059E"/>
    <w:rsid w:val="00075A1C"/>
    <w:rsid w:val="000C4652"/>
    <w:rsid w:val="000D68CD"/>
    <w:rsid w:val="00107180"/>
    <w:rsid w:val="00117AC3"/>
    <w:rsid w:val="001643E5"/>
    <w:rsid w:val="00176AF1"/>
    <w:rsid w:val="001A0888"/>
    <w:rsid w:val="001B03B0"/>
    <w:rsid w:val="001D703A"/>
    <w:rsid w:val="00217D5F"/>
    <w:rsid w:val="00270817"/>
    <w:rsid w:val="002B6313"/>
    <w:rsid w:val="002D3090"/>
    <w:rsid w:val="002F0924"/>
    <w:rsid w:val="002F7FD2"/>
    <w:rsid w:val="00306146"/>
    <w:rsid w:val="0032614C"/>
    <w:rsid w:val="00384BAA"/>
    <w:rsid w:val="003A31F5"/>
    <w:rsid w:val="003A62D9"/>
    <w:rsid w:val="003E3007"/>
    <w:rsid w:val="003F2954"/>
    <w:rsid w:val="003F38E5"/>
    <w:rsid w:val="0040452B"/>
    <w:rsid w:val="00407044"/>
    <w:rsid w:val="00415E59"/>
    <w:rsid w:val="00425037"/>
    <w:rsid w:val="00440FE5"/>
    <w:rsid w:val="00464C0B"/>
    <w:rsid w:val="004654B4"/>
    <w:rsid w:val="004722FE"/>
    <w:rsid w:val="00480BC5"/>
    <w:rsid w:val="004A170F"/>
    <w:rsid w:val="004A4FCE"/>
    <w:rsid w:val="00537760"/>
    <w:rsid w:val="00586D59"/>
    <w:rsid w:val="005B4877"/>
    <w:rsid w:val="005C2CA1"/>
    <w:rsid w:val="005C694F"/>
    <w:rsid w:val="005D54FC"/>
    <w:rsid w:val="005D7F44"/>
    <w:rsid w:val="00633E05"/>
    <w:rsid w:val="0064529D"/>
    <w:rsid w:val="00654D8B"/>
    <w:rsid w:val="00655C77"/>
    <w:rsid w:val="006C5081"/>
    <w:rsid w:val="006C55CA"/>
    <w:rsid w:val="006E1605"/>
    <w:rsid w:val="006E6F17"/>
    <w:rsid w:val="006F283E"/>
    <w:rsid w:val="006F4CD4"/>
    <w:rsid w:val="0073724C"/>
    <w:rsid w:val="007B4535"/>
    <w:rsid w:val="007C5CBD"/>
    <w:rsid w:val="007C7429"/>
    <w:rsid w:val="00805970"/>
    <w:rsid w:val="00811552"/>
    <w:rsid w:val="00815018"/>
    <w:rsid w:val="008204DE"/>
    <w:rsid w:val="00825DF0"/>
    <w:rsid w:val="00857307"/>
    <w:rsid w:val="008607F1"/>
    <w:rsid w:val="00884787"/>
    <w:rsid w:val="008939A9"/>
    <w:rsid w:val="008D21F1"/>
    <w:rsid w:val="00927B5D"/>
    <w:rsid w:val="0093121C"/>
    <w:rsid w:val="00932516"/>
    <w:rsid w:val="009374BC"/>
    <w:rsid w:val="00941173"/>
    <w:rsid w:val="00983ED9"/>
    <w:rsid w:val="009A14A9"/>
    <w:rsid w:val="009A244B"/>
    <w:rsid w:val="009C39B0"/>
    <w:rsid w:val="009C548F"/>
    <w:rsid w:val="009F0373"/>
    <w:rsid w:val="00A211AE"/>
    <w:rsid w:val="00A95728"/>
    <w:rsid w:val="00BA1CE1"/>
    <w:rsid w:val="00BD0F03"/>
    <w:rsid w:val="00BE3DEA"/>
    <w:rsid w:val="00BF7BC1"/>
    <w:rsid w:val="00C12760"/>
    <w:rsid w:val="00C3140E"/>
    <w:rsid w:val="00C317E8"/>
    <w:rsid w:val="00C434FA"/>
    <w:rsid w:val="00C757A9"/>
    <w:rsid w:val="00CA4CCD"/>
    <w:rsid w:val="00CA6C01"/>
    <w:rsid w:val="00CC5EED"/>
    <w:rsid w:val="00CD00D6"/>
    <w:rsid w:val="00D44A3E"/>
    <w:rsid w:val="00D47FB3"/>
    <w:rsid w:val="00DB0C89"/>
    <w:rsid w:val="00DC0FFF"/>
    <w:rsid w:val="00DE0526"/>
    <w:rsid w:val="00E03426"/>
    <w:rsid w:val="00E03FF2"/>
    <w:rsid w:val="00E07686"/>
    <w:rsid w:val="00E53FF9"/>
    <w:rsid w:val="00F03AFB"/>
    <w:rsid w:val="00FA2839"/>
    <w:rsid w:val="00FB20DD"/>
    <w:rsid w:val="00FC5D68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D44A3E"/>
    <w:pPr>
      <w:widowControl/>
      <w:tabs>
        <w:tab w:val="clear" w:pos="1440"/>
        <w:tab w:val="clear" w:pos="2160"/>
        <w:tab w:val="clear" w:pos="7920"/>
      </w:tabs>
      <w:autoSpaceDE/>
      <w:autoSpaceDN/>
      <w:spacing w:after="8" w:line="268" w:lineRule="auto"/>
      <w:ind w:right="113" w:hanging="371"/>
      <w:contextualSpacing/>
    </w:pPr>
    <w:rPr>
      <w:rFonts w:asciiTheme="minorHAnsi" w:eastAsia="Arial" w:hAnsiTheme="minorHAnsi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2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1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1F1"/>
    <w:rPr>
      <w:rFonts w:ascii="Geneva" w:eastAsia="Times New Roman" w:hAnsi="Geneva" w:cs="Gene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1F1"/>
    <w:rPr>
      <w:rFonts w:ascii="Geneva" w:eastAsia="Times New Roman" w:hAnsi="Geneva" w:cs="Genev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D426A2" w:rsidP="00D426A2">
          <w:pPr>
            <w:pStyle w:val="FD0E582649144010A9EFDA470E34A80B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D426A2" w:rsidP="00D426A2">
          <w:pPr>
            <w:pStyle w:val="6FB7763FA8B24BCEBDC05A57C2B8C98A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D426A2" w:rsidP="00D426A2">
          <w:pPr>
            <w:pStyle w:val="820E40A369884505A0D2E921916ECBFD2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D426A2" w:rsidP="00D426A2">
          <w:pPr>
            <w:pStyle w:val="7DC03BB0619249A0B6B39BB43589F3F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D426A2" w:rsidP="00D426A2">
          <w:pPr>
            <w:pStyle w:val="D0243CCBE0FB4E13AACAC8205CB052BE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D426A2" w:rsidP="00D426A2">
          <w:pPr>
            <w:pStyle w:val="B9C2C51CE4224B2EA8859EA269345A34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D426A2" w:rsidP="00D426A2">
          <w:pPr>
            <w:pStyle w:val="A27358F0937C408697B1CE2BFE316AB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D426A2" w:rsidP="00D426A2">
          <w:pPr>
            <w:pStyle w:val="B94D365F879047528C5E0D5D11896B6C2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DC08C4" w:rsidRDefault="00D426A2" w:rsidP="00D426A2">
          <w:pPr>
            <w:pStyle w:val="8081D011C059452BAB41E7D300572336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D22CE9D55C4796A3DD4A4203C9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1F6D-1143-44AD-9FC3-F50CE2C1C9F7}"/>
      </w:docPartPr>
      <w:docPartBody>
        <w:p w:rsidR="006635EE" w:rsidRDefault="00D426A2" w:rsidP="00D426A2">
          <w:pPr>
            <w:pStyle w:val="75D22CE9D55C4796A3DD4A4203C906A3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560C38C27334A02AF6DDF50582A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EB67-9042-4F03-96AC-C8E01AA6B33D}"/>
      </w:docPartPr>
      <w:docPartBody>
        <w:p w:rsidR="00495752" w:rsidRDefault="00D426A2" w:rsidP="00D426A2">
          <w:pPr>
            <w:pStyle w:val="2560C38C27334A02AF6DDF50582A9997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ECA4100835439FB9635D84782F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47B9-D071-4DA8-B994-9B3C30720DDB}"/>
      </w:docPartPr>
      <w:docPartBody>
        <w:p w:rsidR="00495752" w:rsidRDefault="00D426A2" w:rsidP="00D426A2">
          <w:pPr>
            <w:pStyle w:val="DEECA4100835439FB9635D84782FA7AF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DEFC14F4EEE4E03894CB8F1E042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DAF3-2E6A-4F8D-A79B-47CA0A4C8F25}"/>
      </w:docPartPr>
      <w:docPartBody>
        <w:p w:rsidR="00323893" w:rsidRDefault="006C3268" w:rsidP="006C3268">
          <w:pPr>
            <w:pStyle w:val="CDEFC14F4EEE4E03894CB8F1E04293C8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904B8486A544AEBB55BA471D3A6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589C-B785-47BA-A177-5FFA6139FFE6}"/>
      </w:docPartPr>
      <w:docPartBody>
        <w:p w:rsidR="00323893" w:rsidRDefault="006C3268" w:rsidP="006C3268">
          <w:pPr>
            <w:pStyle w:val="D904B8486A544AEBB55BA471D3A6CF42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CCED1C40AA2E45EB94F953CC2522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5154-95D0-427D-B8CC-4F01CE4B703C}"/>
      </w:docPartPr>
      <w:docPartBody>
        <w:p w:rsidR="00323893" w:rsidRDefault="006C3268" w:rsidP="006C3268">
          <w:pPr>
            <w:pStyle w:val="CCED1C40AA2E45EB94F953CC25222201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A2876395A617421DA46230F60DB9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382D-153D-4481-BA53-710B9224C620}"/>
      </w:docPartPr>
      <w:docPartBody>
        <w:p w:rsidR="00323893" w:rsidRDefault="006C3268" w:rsidP="006C3268">
          <w:pPr>
            <w:pStyle w:val="A2876395A617421DA46230F60DB96DE9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324414427785439184266D924C32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57C4-1734-484A-A4D0-08A1E2705338}"/>
      </w:docPartPr>
      <w:docPartBody>
        <w:p w:rsidR="00323893" w:rsidRDefault="006C3268" w:rsidP="006C3268">
          <w:pPr>
            <w:pStyle w:val="324414427785439184266D924C32FAFA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D366E975F81B4E28BCBFC582C3AF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15FD-1DF6-445C-BFA6-205A7BB36EBF}"/>
      </w:docPartPr>
      <w:docPartBody>
        <w:p w:rsidR="00323893" w:rsidRDefault="006C3268" w:rsidP="006C3268">
          <w:pPr>
            <w:pStyle w:val="D366E975F81B4E28BCBFC582C3AFF890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FE398D998C5C4EF7A6B5BC70C346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2C15-E0A4-4BDD-9E33-FD4EB57652D9}"/>
      </w:docPartPr>
      <w:docPartBody>
        <w:p w:rsidR="00323893" w:rsidRDefault="006C3268" w:rsidP="006C3268">
          <w:pPr>
            <w:pStyle w:val="FE398D998C5C4EF7A6B5BC70C3464E57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C59E4"/>
    <w:rsid w:val="002810D4"/>
    <w:rsid w:val="00323893"/>
    <w:rsid w:val="00394F49"/>
    <w:rsid w:val="00455731"/>
    <w:rsid w:val="00495752"/>
    <w:rsid w:val="004C7D97"/>
    <w:rsid w:val="00544CE8"/>
    <w:rsid w:val="0064516A"/>
    <w:rsid w:val="006635EE"/>
    <w:rsid w:val="006C3268"/>
    <w:rsid w:val="0083585D"/>
    <w:rsid w:val="00886B44"/>
    <w:rsid w:val="00965688"/>
    <w:rsid w:val="00A067DF"/>
    <w:rsid w:val="00BE5D30"/>
    <w:rsid w:val="00C455FC"/>
    <w:rsid w:val="00D426A2"/>
    <w:rsid w:val="00DC08C4"/>
    <w:rsid w:val="00E53638"/>
    <w:rsid w:val="00F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268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CDEFC14F4EEE4E03894CB8F1E04293C8">
    <w:name w:val="CDEFC14F4EEE4E03894CB8F1E04293C8"/>
    <w:rsid w:val="006C3268"/>
  </w:style>
  <w:style w:type="paragraph" w:customStyle="1" w:styleId="D904B8486A544AEBB55BA471D3A6CF42">
    <w:name w:val="D904B8486A544AEBB55BA471D3A6CF42"/>
    <w:rsid w:val="006C3268"/>
  </w:style>
  <w:style w:type="paragraph" w:customStyle="1" w:styleId="CCED1C40AA2E45EB94F953CC25222201">
    <w:name w:val="CCED1C40AA2E45EB94F953CC25222201"/>
    <w:rsid w:val="006C3268"/>
  </w:style>
  <w:style w:type="paragraph" w:customStyle="1" w:styleId="A2876395A617421DA46230F60DB96DE9">
    <w:name w:val="A2876395A617421DA46230F60DB96DE9"/>
    <w:rsid w:val="006C3268"/>
  </w:style>
  <w:style w:type="paragraph" w:customStyle="1" w:styleId="324414427785439184266D924C32FAFA">
    <w:name w:val="324414427785439184266D924C32FAFA"/>
    <w:rsid w:val="006C3268"/>
  </w:style>
  <w:style w:type="paragraph" w:customStyle="1" w:styleId="D366E975F81B4E28BCBFC582C3AFF890">
    <w:name w:val="D366E975F81B4E28BCBFC582C3AFF890"/>
    <w:rsid w:val="006C3268"/>
  </w:style>
  <w:style w:type="paragraph" w:customStyle="1" w:styleId="FE398D998C5C4EF7A6B5BC70C3464E57">
    <w:name w:val="FE398D998C5C4EF7A6B5BC70C3464E57"/>
    <w:rsid w:val="006C3268"/>
  </w:style>
  <w:style w:type="paragraph" w:customStyle="1" w:styleId="FD0E582649144010A9EFDA470E34A80B2">
    <w:name w:val="FD0E582649144010A9EFDA470E34A80B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2">
    <w:name w:val="6FB7763FA8B24BCEBDC05A57C2B8C98A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2">
    <w:name w:val="820E40A369884505A0D2E921916ECBFD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2">
    <w:name w:val="7DC03BB0619249A0B6B39BB43589F3FD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2">
    <w:name w:val="D0243CCBE0FB4E13AACAC8205CB052BE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2">
    <w:name w:val="B9C2C51CE4224B2EA8859EA269345A34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2">
    <w:name w:val="A27358F0937C408697B1CE2BFE316ABD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2">
    <w:name w:val="B94D365F879047528C5E0D5D11896B6C2"/>
    <w:rsid w:val="00D426A2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2">
    <w:name w:val="8081D011C059452BAB41E7D3005723362"/>
    <w:rsid w:val="00D4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C38C27334A02AF6DDF50582A99971">
    <w:name w:val="2560C38C27334A02AF6DDF50582A99971"/>
    <w:rsid w:val="00D4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CA4100835439FB9635D84782FA7AF1">
    <w:name w:val="DEECA4100835439FB9635D84782FA7AF1"/>
    <w:rsid w:val="00D4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22CE9D55C4796A3DD4A4203C906A32">
    <w:name w:val="75D22CE9D55C4796A3DD4A4203C906A32"/>
    <w:rsid w:val="00D4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52</cp:revision>
  <dcterms:created xsi:type="dcterms:W3CDTF">2021-09-09T01:00:00Z</dcterms:created>
  <dcterms:modified xsi:type="dcterms:W3CDTF">2021-09-22T14:51:00Z</dcterms:modified>
</cp:coreProperties>
</file>