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8DAA" w14:textId="7D7AEBAF" w:rsidR="00A765FB" w:rsidRDefault="00A765FB" w:rsidP="00A765FB">
      <w:pPr>
        <w:jc w:val="center"/>
        <w:rPr>
          <w:b/>
          <w:bCs/>
          <w:sz w:val="28"/>
          <w:szCs w:val="28"/>
        </w:rPr>
      </w:pPr>
      <w:r w:rsidRPr="069F85F5">
        <w:rPr>
          <w:b/>
          <w:bCs/>
          <w:sz w:val="28"/>
          <w:szCs w:val="28"/>
        </w:rPr>
        <w:t>202</w:t>
      </w:r>
      <w:r w:rsidR="4A469556" w:rsidRPr="069F85F5">
        <w:rPr>
          <w:b/>
          <w:bCs/>
          <w:sz w:val="28"/>
          <w:szCs w:val="28"/>
        </w:rPr>
        <w:t>4-25</w:t>
      </w:r>
      <w:r w:rsidRPr="069F85F5">
        <w:rPr>
          <w:b/>
          <w:bCs/>
          <w:sz w:val="28"/>
          <w:szCs w:val="28"/>
        </w:rPr>
        <w:t xml:space="preserve"> PROMOTION/TENURE REVIEW SCHEDULE</w:t>
      </w:r>
    </w:p>
    <w:p w14:paraId="2F8DA93C" w14:textId="0F665F3D" w:rsidR="00B559FE" w:rsidRPr="00065D72" w:rsidRDefault="00B559FE" w:rsidP="00A765FB">
      <w:pPr>
        <w:jc w:val="center"/>
        <w:rPr>
          <w:i/>
          <w:iCs/>
          <w:sz w:val="28"/>
          <w:szCs w:val="28"/>
        </w:rPr>
      </w:pPr>
      <w:r w:rsidRPr="00065D72">
        <w:rPr>
          <w:i/>
          <w:iCs/>
          <w:sz w:val="28"/>
          <w:szCs w:val="28"/>
        </w:rPr>
        <w:t>*DEADLINES MAY CHANGE DUE TO CIRCUMSTANCES</w:t>
      </w:r>
    </w:p>
    <w:p w14:paraId="529C1C67" w14:textId="77777777" w:rsidR="00DC4D3B" w:rsidRDefault="00DC4D3B">
      <w:pPr>
        <w:pStyle w:val="BodyText"/>
        <w:spacing w:before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2070"/>
        <w:gridCol w:w="3690"/>
        <w:gridCol w:w="5940"/>
      </w:tblGrid>
      <w:tr w:rsidR="00A765FB" w14:paraId="1A51CE64" w14:textId="77777777" w:rsidTr="75E10DA2">
        <w:trPr>
          <w:trHeight w:val="320"/>
        </w:trPr>
        <w:tc>
          <w:tcPr>
            <w:tcW w:w="2015" w:type="dxa"/>
          </w:tcPr>
          <w:p w14:paraId="29D8867C" w14:textId="78E6C03C" w:rsidR="00A765FB" w:rsidRDefault="00A765FB" w:rsidP="00A765FB">
            <w:pPr>
              <w:pStyle w:val="TableParagraph"/>
              <w:spacing w:line="233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 xml:space="preserve"> REVIEW:</w:t>
            </w:r>
          </w:p>
        </w:tc>
        <w:tc>
          <w:tcPr>
            <w:tcW w:w="2070" w:type="dxa"/>
          </w:tcPr>
          <w:p w14:paraId="4D563F3C" w14:textId="4769C27F" w:rsidR="00A765FB" w:rsidRDefault="00A765FB" w:rsidP="00A765FB">
            <w:pPr>
              <w:pStyle w:val="TableParagraph"/>
              <w:spacing w:line="233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 xml:space="preserve"> FACULTY:</w:t>
            </w:r>
          </w:p>
        </w:tc>
        <w:tc>
          <w:tcPr>
            <w:tcW w:w="3690" w:type="dxa"/>
          </w:tcPr>
          <w:p w14:paraId="17248649" w14:textId="3F574FFD" w:rsidR="00A765FB" w:rsidRDefault="00A765FB" w:rsidP="00A765FB">
            <w:pPr>
              <w:pStyle w:val="TableParagraph"/>
              <w:spacing w:line="233" w:lineRule="exact"/>
              <w:ind w:left="0"/>
              <w:rPr>
                <w:b/>
              </w:rPr>
            </w:pPr>
            <w:r>
              <w:rPr>
                <w:b/>
              </w:rPr>
              <w:t xml:space="preserve"> FPC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REVIEWERS: (2)</w:t>
            </w:r>
          </w:p>
        </w:tc>
        <w:tc>
          <w:tcPr>
            <w:tcW w:w="5940" w:type="dxa"/>
          </w:tcPr>
          <w:p w14:paraId="77267B36" w14:textId="4C42A64B" w:rsidR="00A765FB" w:rsidRDefault="00A765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WRITERS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r w:rsidR="00DA3FBA">
              <w:rPr>
                <w:b/>
                <w:spacing w:val="-7"/>
              </w:rPr>
              <w:t xml:space="preserve">Dept. </w:t>
            </w:r>
            <w:r>
              <w:rPr>
                <w:b/>
              </w:rPr>
              <w:t>Chair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 Tenured Fac)</w:t>
            </w:r>
          </w:p>
        </w:tc>
      </w:tr>
      <w:tr w:rsidR="00A765FB" w14:paraId="78192DB2" w14:textId="77777777" w:rsidTr="75E10DA2">
        <w:trPr>
          <w:trHeight w:val="455"/>
        </w:trPr>
        <w:tc>
          <w:tcPr>
            <w:tcW w:w="2015" w:type="dxa"/>
          </w:tcPr>
          <w:p w14:paraId="672F83DD" w14:textId="77777777" w:rsidR="00A765FB" w:rsidRDefault="00A765FB">
            <w:pPr>
              <w:pStyle w:val="TableParagraph"/>
              <w:spacing w:line="234" w:lineRule="exact"/>
            </w:pPr>
            <w:r>
              <w:t>Assoc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Tenure</w:t>
            </w:r>
          </w:p>
        </w:tc>
        <w:tc>
          <w:tcPr>
            <w:tcW w:w="2070" w:type="dxa"/>
          </w:tcPr>
          <w:p w14:paraId="24E2A814" w14:textId="5953D21A" w:rsidR="00A765FB" w:rsidRDefault="003B29AA">
            <w:pPr>
              <w:pStyle w:val="TableParagraph"/>
              <w:spacing w:line="234" w:lineRule="exact"/>
            </w:pPr>
            <w:r>
              <w:t>Adrienne Gathman</w:t>
            </w:r>
          </w:p>
        </w:tc>
        <w:tc>
          <w:tcPr>
            <w:tcW w:w="3690" w:type="dxa"/>
          </w:tcPr>
          <w:p w14:paraId="2656C53C" w14:textId="124AF59C" w:rsidR="00A765FB" w:rsidRDefault="00E8482C">
            <w:pPr>
              <w:pStyle w:val="TableParagraph"/>
              <w:spacing w:line="234" w:lineRule="exact"/>
              <w:ind w:left="106"/>
            </w:pPr>
            <w:r>
              <w:t>Sal Meyers and Mark Brodie</w:t>
            </w:r>
          </w:p>
        </w:tc>
        <w:tc>
          <w:tcPr>
            <w:tcW w:w="5940" w:type="dxa"/>
          </w:tcPr>
          <w:p w14:paraId="500F5ABF" w14:textId="1EA96D7B" w:rsidR="00A765FB" w:rsidRDefault="00EA7DA8">
            <w:pPr>
              <w:pStyle w:val="TableParagraph"/>
              <w:spacing w:line="234" w:lineRule="exact"/>
            </w:pPr>
            <w:r>
              <w:t>Denise Leifker</w:t>
            </w:r>
          </w:p>
        </w:tc>
      </w:tr>
      <w:tr w:rsidR="00A765FB" w14:paraId="6E234D93" w14:textId="77777777" w:rsidTr="75E10DA2">
        <w:trPr>
          <w:trHeight w:val="437"/>
        </w:trPr>
        <w:tc>
          <w:tcPr>
            <w:tcW w:w="2015" w:type="dxa"/>
          </w:tcPr>
          <w:p w14:paraId="78FAFD79" w14:textId="77777777" w:rsidR="00A765FB" w:rsidRDefault="00A765FB">
            <w:pPr>
              <w:pStyle w:val="TableParagraph"/>
              <w:spacing w:line="232" w:lineRule="exact"/>
            </w:pPr>
            <w:r>
              <w:t>Assoc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Tenure</w:t>
            </w:r>
          </w:p>
        </w:tc>
        <w:tc>
          <w:tcPr>
            <w:tcW w:w="2070" w:type="dxa"/>
          </w:tcPr>
          <w:p w14:paraId="4FDAF5E1" w14:textId="626D60B4" w:rsidR="00A765FB" w:rsidRDefault="003B29AA">
            <w:pPr>
              <w:pStyle w:val="TableParagraph"/>
              <w:spacing w:line="232" w:lineRule="exact"/>
            </w:pPr>
            <w:r>
              <w:t>Amanda Martens</w:t>
            </w:r>
          </w:p>
        </w:tc>
        <w:tc>
          <w:tcPr>
            <w:tcW w:w="3690" w:type="dxa"/>
          </w:tcPr>
          <w:p w14:paraId="1E179A5F" w14:textId="29BC27CD" w:rsidR="00A765FB" w:rsidRDefault="00EA0E79">
            <w:pPr>
              <w:pStyle w:val="TableParagraph"/>
              <w:spacing w:line="232" w:lineRule="exact"/>
              <w:ind w:left="106"/>
            </w:pPr>
            <w:r>
              <w:t xml:space="preserve">Chad Timm and </w:t>
            </w:r>
            <w:r w:rsidR="008C5721">
              <w:t>Jacy Downey</w:t>
            </w:r>
          </w:p>
        </w:tc>
        <w:tc>
          <w:tcPr>
            <w:tcW w:w="5940" w:type="dxa"/>
          </w:tcPr>
          <w:p w14:paraId="6A94EBB4" w14:textId="6AECAE37" w:rsidR="00A765FB" w:rsidRDefault="00043F0C">
            <w:pPr>
              <w:pStyle w:val="TableParagraph"/>
              <w:ind w:left="0"/>
              <w:rPr>
                <w:sz w:val="18"/>
              </w:rPr>
            </w:pPr>
            <w:r>
              <w:t xml:space="preserve">  </w:t>
            </w:r>
            <w:r w:rsidR="00EA7DA8">
              <w:t>Ryan Rehmeier</w:t>
            </w:r>
          </w:p>
        </w:tc>
      </w:tr>
      <w:tr w:rsidR="00A765FB" w14:paraId="25F0AFC2" w14:textId="77777777" w:rsidTr="003B29AA">
        <w:trPr>
          <w:trHeight w:val="437"/>
        </w:trPr>
        <w:tc>
          <w:tcPr>
            <w:tcW w:w="2015" w:type="dxa"/>
          </w:tcPr>
          <w:p w14:paraId="5B6403E6" w14:textId="4E05E021" w:rsidR="00A765FB" w:rsidRDefault="00A765FB">
            <w:pPr>
              <w:pStyle w:val="TableParagraph"/>
              <w:spacing w:line="234" w:lineRule="exact"/>
            </w:pPr>
            <w:r>
              <w:t xml:space="preserve">Full Professor </w:t>
            </w:r>
          </w:p>
        </w:tc>
        <w:tc>
          <w:tcPr>
            <w:tcW w:w="2070" w:type="dxa"/>
          </w:tcPr>
          <w:p w14:paraId="26F6865E" w14:textId="40787DFB" w:rsidR="00A765FB" w:rsidRDefault="003B29AA">
            <w:pPr>
              <w:pStyle w:val="TableParagraph"/>
              <w:spacing w:line="234" w:lineRule="exact"/>
            </w:pPr>
            <w:r>
              <w:t>Matthew Lau</w:t>
            </w:r>
          </w:p>
        </w:tc>
        <w:tc>
          <w:tcPr>
            <w:tcW w:w="3690" w:type="dxa"/>
          </w:tcPr>
          <w:p w14:paraId="5A8D88A2" w14:textId="26607F66" w:rsidR="00A765FB" w:rsidRDefault="008C5721">
            <w:pPr>
              <w:pStyle w:val="TableParagraph"/>
              <w:spacing w:line="234" w:lineRule="exact"/>
              <w:ind w:left="106"/>
            </w:pPr>
            <w:r>
              <w:t>Sal Meyers and Mark Brodie</w:t>
            </w:r>
          </w:p>
        </w:tc>
        <w:tc>
          <w:tcPr>
            <w:tcW w:w="5940" w:type="dxa"/>
          </w:tcPr>
          <w:p w14:paraId="09087EAF" w14:textId="74A2A703" w:rsidR="00A765FB" w:rsidRDefault="3E35EC93" w:rsidP="75E10DA2">
            <w:pPr>
              <w:pStyle w:val="TableParagraph"/>
              <w:spacing w:line="259" w:lineRule="auto"/>
              <w:ind w:left="0"/>
            </w:pPr>
            <w:r>
              <w:t xml:space="preserve">  </w:t>
            </w:r>
            <w:r w:rsidR="00EA7DA8">
              <w:t>Don Evans/Mike Eckerty</w:t>
            </w:r>
          </w:p>
        </w:tc>
      </w:tr>
      <w:tr w:rsidR="003B29AA" w14:paraId="79D4F26F" w14:textId="77777777" w:rsidTr="75E10DA2">
        <w:trPr>
          <w:trHeight w:val="437"/>
        </w:trPr>
        <w:tc>
          <w:tcPr>
            <w:tcW w:w="2015" w:type="dxa"/>
            <w:tcBorders>
              <w:bottom w:val="single" w:sz="4" w:space="0" w:color="auto"/>
            </w:tcBorders>
          </w:tcPr>
          <w:p w14:paraId="13AB3815" w14:textId="2DD1194C" w:rsidR="003B29AA" w:rsidRDefault="003B29AA">
            <w:pPr>
              <w:pStyle w:val="TableParagraph"/>
              <w:spacing w:line="234" w:lineRule="exact"/>
            </w:pPr>
            <w:r>
              <w:t>Full Professor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932EA2" w14:textId="7A87C60C" w:rsidR="003B29AA" w:rsidRDefault="003B29AA">
            <w:pPr>
              <w:pStyle w:val="TableParagraph"/>
              <w:spacing w:line="234" w:lineRule="exact"/>
            </w:pPr>
            <w:r>
              <w:t>Mark Siebert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B70CEBF" w14:textId="7D26CFCB" w:rsidR="003B29AA" w:rsidRDefault="00AF7156">
            <w:pPr>
              <w:pStyle w:val="TableParagraph"/>
              <w:spacing w:line="234" w:lineRule="exact"/>
              <w:ind w:left="106"/>
            </w:pPr>
            <w:r>
              <w:t>Chad Timm and Jacy Downey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61B863AE" w14:textId="6BC69F42" w:rsidR="003B29AA" w:rsidRDefault="007D0F49" w:rsidP="75E10DA2">
            <w:pPr>
              <w:pStyle w:val="TableParagraph"/>
              <w:spacing w:line="259" w:lineRule="auto"/>
              <w:ind w:left="0"/>
            </w:pPr>
            <w:r>
              <w:t>Brian Steffen</w:t>
            </w:r>
          </w:p>
        </w:tc>
      </w:tr>
    </w:tbl>
    <w:p w14:paraId="703230AA" w14:textId="7A2EE303" w:rsidR="00956464" w:rsidRPr="0034038D" w:rsidRDefault="00E10302" w:rsidP="00E10302">
      <w:pPr>
        <w:pStyle w:val="BodyText"/>
        <w:spacing w:before="1"/>
        <w:ind w:right="114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559FE" w:rsidRPr="00E10302">
        <w:rPr>
          <w:sz w:val="22"/>
          <w:szCs w:val="22"/>
          <w:highlight w:val="yellow"/>
        </w:rPr>
        <w:t>(</w:t>
      </w:r>
      <w:r w:rsidR="00956464" w:rsidRPr="00E10302">
        <w:rPr>
          <w:sz w:val="22"/>
          <w:szCs w:val="22"/>
          <w:highlight w:val="yellow"/>
        </w:rPr>
        <w:t>FPC Reviewers; please remind your candidates to contact their letter writers.</w:t>
      </w:r>
      <w:r w:rsidR="00B559FE" w:rsidRPr="00E10302">
        <w:rPr>
          <w:sz w:val="22"/>
          <w:szCs w:val="22"/>
          <w:highlight w:val="yellow"/>
        </w:rPr>
        <w:t>)</w:t>
      </w:r>
      <w:r w:rsidR="00EA21DF" w:rsidRPr="0034038D">
        <w:rPr>
          <w:sz w:val="22"/>
          <w:szCs w:val="22"/>
        </w:rPr>
        <w:br/>
      </w:r>
    </w:p>
    <w:p w14:paraId="4901023E" w14:textId="79657F90" w:rsidR="00DA3FBA" w:rsidRPr="00232DEF" w:rsidRDefault="00EA21DF" w:rsidP="00232DEF">
      <w:pPr>
        <w:pStyle w:val="BodyText"/>
        <w:rPr>
          <w:b/>
          <w:bCs/>
        </w:rPr>
      </w:pPr>
      <w:r>
        <w:rPr>
          <w:b/>
          <w:bCs/>
          <w:sz w:val="22"/>
          <w:szCs w:val="22"/>
        </w:rPr>
        <w:t xml:space="preserve">    </w:t>
      </w:r>
      <w:hyperlink r:id="rId7">
        <w:r w:rsidR="00DA3FBA" w:rsidRPr="00956464">
          <w:rPr>
            <w:b/>
            <w:bCs/>
            <w:color w:val="0000FF"/>
            <w:sz w:val="22"/>
            <w:szCs w:val="22"/>
            <w:u w:val="single" w:color="0000FF"/>
          </w:rPr>
          <w:t>Faculty</w:t>
        </w:r>
        <w:r w:rsidR="00DA3FBA" w:rsidRPr="00956464">
          <w:rPr>
            <w:b/>
            <w:bCs/>
            <w:color w:val="0000FF"/>
            <w:spacing w:val="-6"/>
            <w:sz w:val="22"/>
            <w:szCs w:val="22"/>
            <w:u w:val="single" w:color="0000FF"/>
          </w:rPr>
          <w:t xml:space="preserve"> </w:t>
        </w:r>
        <w:r w:rsidR="00DA3FBA" w:rsidRPr="00956464">
          <w:rPr>
            <w:b/>
            <w:bCs/>
            <w:color w:val="0000FF"/>
            <w:sz w:val="22"/>
            <w:szCs w:val="22"/>
            <w:u w:val="single" w:color="0000FF"/>
          </w:rPr>
          <w:t>Handbook</w:t>
        </w:r>
      </w:hyperlink>
      <w:r w:rsidR="00DA3FBA" w:rsidRPr="00956464">
        <w:rPr>
          <w:b/>
          <w:bCs/>
          <w:sz w:val="22"/>
          <w:szCs w:val="22"/>
        </w:rPr>
        <w:t>:</w:t>
      </w:r>
      <w:r w:rsidR="00DA3FBA" w:rsidRPr="00956464">
        <w:rPr>
          <w:b/>
          <w:bCs/>
          <w:spacing w:val="48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Part</w:t>
      </w:r>
      <w:r w:rsidR="00DA3FBA" w:rsidRPr="00956464">
        <w:rPr>
          <w:b/>
          <w:bCs/>
          <w:spacing w:val="-5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III,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Personnel</w:t>
      </w:r>
      <w:r w:rsidR="00DA3FBA" w:rsidRPr="00956464">
        <w:rPr>
          <w:b/>
          <w:bCs/>
          <w:spacing w:val="-2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Procedures,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Section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5:</w:t>
      </w:r>
      <w:r w:rsidR="00DA3FBA" w:rsidRPr="00956464">
        <w:rPr>
          <w:b/>
          <w:bCs/>
          <w:spacing w:val="49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Procedures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for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Tenure;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Section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6: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Procedures</w:t>
      </w:r>
      <w:r w:rsidR="00DA3FBA" w:rsidRPr="00956464">
        <w:rPr>
          <w:b/>
          <w:bCs/>
          <w:spacing w:val="-4"/>
          <w:sz w:val="22"/>
          <w:szCs w:val="22"/>
        </w:rPr>
        <w:t xml:space="preserve"> </w:t>
      </w:r>
      <w:r w:rsidR="00DA3FBA" w:rsidRPr="00956464">
        <w:rPr>
          <w:b/>
          <w:bCs/>
          <w:sz w:val="22"/>
          <w:szCs w:val="22"/>
        </w:rPr>
        <w:t>for</w:t>
      </w:r>
      <w:r w:rsidR="00DA3FBA" w:rsidRPr="00956464">
        <w:rPr>
          <w:b/>
          <w:bCs/>
          <w:spacing w:val="-3"/>
          <w:sz w:val="22"/>
          <w:szCs w:val="22"/>
        </w:rPr>
        <w:t xml:space="preserve"> </w:t>
      </w:r>
      <w:r w:rsidR="00DA3FBA" w:rsidRPr="00956464">
        <w:rPr>
          <w:b/>
          <w:bCs/>
          <w:spacing w:val="-2"/>
          <w:sz w:val="22"/>
          <w:szCs w:val="22"/>
        </w:rPr>
        <w:t>Promotion</w:t>
      </w:r>
    </w:p>
    <w:p w14:paraId="703DFB82" w14:textId="6C319D7A" w:rsidR="00DC4D3B" w:rsidRPr="00E10302" w:rsidRDefault="00956464" w:rsidP="00EA21DF">
      <w:pPr>
        <w:spacing w:line="252" w:lineRule="exact"/>
      </w:pPr>
      <w:r w:rsidRPr="00E10302">
        <w:rPr>
          <w:b/>
        </w:rPr>
        <w:t xml:space="preserve"> </w:t>
      </w:r>
      <w:r w:rsidR="00EA21DF" w:rsidRPr="00E10302">
        <w:rPr>
          <w:b/>
        </w:rPr>
        <w:t xml:space="preserve">   </w:t>
      </w:r>
      <w:bookmarkStart w:id="0" w:name="_Hlk107320557"/>
      <w:r w:rsidR="00254C55" w:rsidRPr="00E10302">
        <w:rPr>
          <w:b/>
        </w:rPr>
        <w:t>*</w:t>
      </w:r>
      <w:r w:rsidRPr="00E10302">
        <w:rPr>
          <w:spacing w:val="-2"/>
        </w:rPr>
        <w:t>Candidate</w:t>
      </w:r>
      <w:r w:rsidR="00254C55" w:rsidRPr="00E10302">
        <w:rPr>
          <w:spacing w:val="-2"/>
        </w:rPr>
        <w:t>s</w:t>
      </w:r>
      <w:r w:rsidRPr="00E10302">
        <w:rPr>
          <w:spacing w:val="-2"/>
        </w:rPr>
        <w:t xml:space="preserve"> </w:t>
      </w:r>
      <w:r w:rsidR="00254C55" w:rsidRPr="00E10302">
        <w:rPr>
          <w:spacing w:val="-2"/>
        </w:rPr>
        <w:t xml:space="preserve">will be required to upload their review materials to </w:t>
      </w:r>
      <w:r w:rsidRPr="00E10302">
        <w:rPr>
          <w:spacing w:val="-2"/>
        </w:rPr>
        <w:t xml:space="preserve">Interfolio </w:t>
      </w:r>
      <w:bookmarkEnd w:id="0"/>
    </w:p>
    <w:tbl>
      <w:tblPr>
        <w:tblpPr w:leftFromText="180" w:rightFromText="180" w:vertAnchor="text" w:horzAnchor="margin" w:tblpXSpec="center" w:tblpY="849"/>
        <w:tblW w:w="14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880"/>
        <w:gridCol w:w="2970"/>
        <w:gridCol w:w="2790"/>
        <w:gridCol w:w="2700"/>
      </w:tblGrid>
      <w:tr w:rsidR="00232DEF" w14:paraId="45AB5898" w14:textId="77777777" w:rsidTr="6841D3A4">
        <w:trPr>
          <w:trHeight w:val="406"/>
        </w:trPr>
        <w:tc>
          <w:tcPr>
            <w:tcW w:w="2885" w:type="dxa"/>
          </w:tcPr>
          <w:p w14:paraId="12AEF487" w14:textId="697D24F6" w:rsidR="00232DEF" w:rsidRPr="003C1222" w:rsidRDefault="00232DEF" w:rsidP="00232DEF">
            <w:pPr>
              <w:pStyle w:val="TableParagraph"/>
              <w:ind w:left="108"/>
              <w:rPr>
                <w:bCs/>
                <w:sz w:val="24"/>
                <w:szCs w:val="24"/>
              </w:rPr>
            </w:pPr>
            <w:r w:rsidRPr="003C1222">
              <w:rPr>
                <w:bCs/>
                <w:spacing w:val="-2"/>
                <w:sz w:val="24"/>
                <w:szCs w:val="24"/>
              </w:rPr>
              <w:t>September</w:t>
            </w:r>
            <w:r>
              <w:rPr>
                <w:bCs/>
                <w:spacing w:val="-2"/>
                <w:sz w:val="24"/>
                <w:szCs w:val="24"/>
              </w:rPr>
              <w:t xml:space="preserve"> 202</w:t>
            </w:r>
            <w:r w:rsidR="00E10302"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5CE79FC8" w14:textId="75FFFE6A" w:rsidR="00232DEF" w:rsidRPr="003C1222" w:rsidRDefault="00232DEF" w:rsidP="00232DEF">
            <w:pPr>
              <w:pStyle w:val="TableParagraph"/>
              <w:ind w:left="108"/>
              <w:rPr>
                <w:bCs/>
                <w:sz w:val="24"/>
                <w:szCs w:val="24"/>
              </w:rPr>
            </w:pPr>
            <w:r w:rsidRPr="003C1222">
              <w:rPr>
                <w:bCs/>
                <w:spacing w:val="-2"/>
                <w:sz w:val="24"/>
                <w:szCs w:val="24"/>
              </w:rPr>
              <w:t>October</w:t>
            </w:r>
            <w:r>
              <w:rPr>
                <w:bCs/>
                <w:spacing w:val="-2"/>
                <w:sz w:val="24"/>
                <w:szCs w:val="24"/>
              </w:rPr>
              <w:t xml:space="preserve"> 202</w:t>
            </w:r>
            <w:r w:rsidR="00E10302"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3CE99319" w14:textId="64383117" w:rsidR="00232DEF" w:rsidRPr="003C1222" w:rsidRDefault="00232DEF" w:rsidP="00232DEF">
            <w:pPr>
              <w:pStyle w:val="TableParagraph"/>
              <w:ind w:left="109"/>
              <w:rPr>
                <w:bCs/>
                <w:sz w:val="24"/>
                <w:szCs w:val="24"/>
              </w:rPr>
            </w:pPr>
            <w:r w:rsidRPr="003C1222">
              <w:rPr>
                <w:bCs/>
                <w:spacing w:val="-2"/>
                <w:sz w:val="24"/>
                <w:szCs w:val="24"/>
              </w:rPr>
              <w:t>November</w:t>
            </w:r>
            <w:r>
              <w:rPr>
                <w:bCs/>
                <w:spacing w:val="-2"/>
                <w:sz w:val="24"/>
                <w:szCs w:val="24"/>
              </w:rPr>
              <w:t>/December 202</w:t>
            </w:r>
            <w:r w:rsidR="00E10302"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67BCFEF2" w14:textId="1B956B29" w:rsidR="00232DEF" w:rsidRPr="003C1222" w:rsidRDefault="00232DEF" w:rsidP="00232DE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January 202</w:t>
            </w:r>
            <w:r w:rsidR="00E10302">
              <w:rPr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588D7416" w14:textId="0AC68404" w:rsidR="00232DEF" w:rsidRPr="003C1222" w:rsidRDefault="00232DEF" w:rsidP="00232DEF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February 202</w:t>
            </w:r>
            <w:r w:rsidR="00E10302"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232DEF" w14:paraId="4ED99272" w14:textId="77777777" w:rsidTr="6841D3A4">
        <w:trPr>
          <w:trHeight w:val="4253"/>
        </w:trPr>
        <w:tc>
          <w:tcPr>
            <w:tcW w:w="2885" w:type="dxa"/>
          </w:tcPr>
          <w:p w14:paraId="59728893" w14:textId="77777777" w:rsidR="00232DEF" w:rsidRDefault="00232DEF" w:rsidP="00232DEF">
            <w:pPr>
              <w:pStyle w:val="TableParagraph"/>
              <w:ind w:left="144"/>
            </w:pPr>
          </w:p>
          <w:p w14:paraId="19EE4293" w14:textId="7077E6C0" w:rsidR="00232DEF" w:rsidRDefault="00232DEF" w:rsidP="00232DEF">
            <w:pPr>
              <w:pStyle w:val="TableParagraph"/>
              <w:ind w:left="144"/>
              <w:rPr>
                <w:spacing w:val="-6"/>
              </w:rPr>
            </w:pPr>
            <w:r>
              <w:t>By</w:t>
            </w:r>
            <w:r>
              <w:rPr>
                <w:spacing w:val="-7"/>
              </w:rPr>
              <w:t xml:space="preserve"> </w:t>
            </w:r>
            <w:r w:rsidRPr="001818A7">
              <w:rPr>
                <w:b/>
                <w:bCs/>
                <w:spacing w:val="-7"/>
              </w:rPr>
              <w:t>Friday,</w:t>
            </w:r>
            <w:r>
              <w:rPr>
                <w:spacing w:val="-7"/>
              </w:rPr>
              <w:t xml:space="preserve"> </w:t>
            </w:r>
            <w:r w:rsidRPr="0040534C">
              <w:rPr>
                <w:b/>
                <w:bCs/>
              </w:rPr>
              <w:t xml:space="preserve">September </w:t>
            </w:r>
            <w:r w:rsidR="002001ED">
              <w:rPr>
                <w:b/>
                <w:bCs/>
              </w:rPr>
              <w:t>20</w:t>
            </w:r>
            <w:r>
              <w:t>:</w:t>
            </w:r>
            <w:r>
              <w:rPr>
                <w:spacing w:val="-6"/>
              </w:rPr>
              <w:t xml:space="preserve"> </w:t>
            </w:r>
          </w:p>
          <w:p w14:paraId="647CCCB4" w14:textId="77777777" w:rsidR="00232DEF" w:rsidRDefault="00232DEF" w:rsidP="00232DEF">
            <w:pPr>
              <w:pStyle w:val="TableParagraph"/>
              <w:ind w:left="144"/>
              <w:rPr>
                <w:spacing w:val="-6"/>
              </w:rPr>
            </w:pPr>
          </w:p>
          <w:p w14:paraId="22C60449" w14:textId="77777777" w:rsidR="00232DEF" w:rsidRDefault="00232DEF" w:rsidP="00232DEF">
            <w:pPr>
              <w:pStyle w:val="TableParagraph"/>
              <w:ind w:left="144"/>
            </w:pPr>
            <w:r>
              <w:t>-Candidate</w:t>
            </w:r>
            <w:r>
              <w:rPr>
                <w:spacing w:val="-7"/>
              </w:rPr>
              <w:t xml:space="preserve"> </w:t>
            </w:r>
            <w:r>
              <w:t>submits 2 colleague names (other than letter writers)</w:t>
            </w:r>
          </w:p>
          <w:p w14:paraId="219F37C4" w14:textId="77777777" w:rsidR="00232DEF" w:rsidRDefault="00232DEF" w:rsidP="00232DEF">
            <w:pPr>
              <w:pStyle w:val="TableParagraph"/>
              <w:ind w:left="144"/>
            </w:pPr>
            <w:r>
              <w:t xml:space="preserve">-Required off-campus letter writers </w:t>
            </w:r>
          </w:p>
          <w:p w14:paraId="742B2C79" w14:textId="77777777" w:rsidR="00232DEF" w:rsidRDefault="00232DEF" w:rsidP="00232DEF">
            <w:pPr>
              <w:pStyle w:val="TableParagraph"/>
              <w:ind w:left="144"/>
            </w:pPr>
            <w:r>
              <w:t>-Self-evaluation</w:t>
            </w:r>
          </w:p>
          <w:p w14:paraId="375608BB" w14:textId="77777777" w:rsidR="00232DEF" w:rsidRDefault="00232DEF" w:rsidP="00232DEF">
            <w:pPr>
              <w:pStyle w:val="TableParagraph"/>
              <w:spacing w:line="252" w:lineRule="exact"/>
              <w:ind w:left="144"/>
              <w:rPr>
                <w:spacing w:val="-7"/>
              </w:rPr>
            </w:pPr>
            <w:r>
              <w:t>-C.V.</w:t>
            </w:r>
          </w:p>
          <w:p w14:paraId="7A99C1A0" w14:textId="77777777" w:rsidR="00232DEF" w:rsidRDefault="00232DEF" w:rsidP="00232DEF">
            <w:pPr>
              <w:pStyle w:val="TableParagraph"/>
              <w:spacing w:line="252" w:lineRule="exact"/>
              <w:ind w:left="144"/>
              <w:rPr>
                <w:spacing w:val="-6"/>
              </w:rPr>
            </w:pPr>
            <w:r>
              <w:t>-Syllabi</w:t>
            </w:r>
          </w:p>
          <w:p w14:paraId="77A61334" w14:textId="77777777" w:rsidR="00232DEF" w:rsidRDefault="00232DEF" w:rsidP="00232DEF">
            <w:pPr>
              <w:pStyle w:val="TableParagraph"/>
              <w:spacing w:line="252" w:lineRule="exact"/>
              <w:ind w:left="144"/>
            </w:pPr>
            <w:r>
              <w:t>-Other</w:t>
            </w:r>
            <w:r>
              <w:rPr>
                <w:spacing w:val="-9"/>
              </w:rPr>
              <w:t xml:space="preserve"> </w:t>
            </w:r>
            <w:r>
              <w:t xml:space="preserve">supporting materials </w:t>
            </w:r>
          </w:p>
          <w:p w14:paraId="393BAA4D" w14:textId="77777777" w:rsidR="00232DEF" w:rsidRDefault="00232DEF" w:rsidP="00232DEF">
            <w:pPr>
              <w:pStyle w:val="TableParagraph"/>
              <w:spacing w:line="252" w:lineRule="exact"/>
              <w:ind w:left="144"/>
            </w:pPr>
          </w:p>
          <w:p w14:paraId="410121EA" w14:textId="77777777" w:rsidR="00232DEF" w:rsidRDefault="00232DEF" w:rsidP="00232DEF">
            <w:pPr>
              <w:pStyle w:val="TableParagraph"/>
              <w:spacing w:line="252" w:lineRule="exact"/>
              <w:ind w:left="144"/>
            </w:pPr>
          </w:p>
          <w:p w14:paraId="637EF4F5" w14:textId="77777777" w:rsidR="00232DEF" w:rsidRDefault="00232DEF" w:rsidP="00232DEF">
            <w:pPr>
              <w:pStyle w:val="TableParagraph"/>
              <w:spacing w:line="252" w:lineRule="exact"/>
              <w:ind w:left="144"/>
            </w:pPr>
          </w:p>
        </w:tc>
        <w:tc>
          <w:tcPr>
            <w:tcW w:w="2880" w:type="dxa"/>
          </w:tcPr>
          <w:p w14:paraId="18884AE0" w14:textId="77777777" w:rsidR="00232DEF" w:rsidRDefault="00232DEF" w:rsidP="00232DEF">
            <w:pPr>
              <w:pStyle w:val="TableParagraph"/>
              <w:ind w:left="144" w:right="167"/>
            </w:pPr>
          </w:p>
          <w:p w14:paraId="3FAD2E1E" w14:textId="106081D3" w:rsidR="00232DEF" w:rsidRDefault="00232DEF" w:rsidP="00232DEF">
            <w:pPr>
              <w:pStyle w:val="TableParagraph"/>
              <w:ind w:left="144" w:right="167"/>
            </w:pPr>
            <w:r>
              <w:t>Two members of FPC</w:t>
            </w:r>
            <w:r>
              <w:rPr>
                <w:spacing w:val="-10"/>
              </w:rPr>
              <w:t xml:space="preserve"> </w:t>
            </w:r>
            <w:r>
              <w:t>sit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the candidate’s </w:t>
            </w:r>
            <w:r>
              <w:t xml:space="preserve">classes by </w:t>
            </w:r>
            <w:r w:rsidR="0D67DDDA" w:rsidRPr="6841D3A4">
              <w:rPr>
                <w:b/>
                <w:bCs/>
              </w:rPr>
              <w:t>Wednesday, October 16.</w:t>
            </w:r>
            <w:r w:rsidRPr="6841D3A4">
              <w:rPr>
                <w:b/>
                <w:bCs/>
                <w:spacing w:val="40"/>
              </w:rPr>
              <w:t xml:space="preserve"> </w:t>
            </w:r>
          </w:p>
          <w:p w14:paraId="71CF1E52" w14:textId="77777777" w:rsidR="00232DEF" w:rsidRDefault="00232DEF" w:rsidP="00232DEF">
            <w:pPr>
              <w:pStyle w:val="TableParagraph"/>
              <w:ind w:left="144" w:right="167"/>
              <w:rPr>
                <w:spacing w:val="40"/>
              </w:rPr>
            </w:pPr>
          </w:p>
          <w:p w14:paraId="31CB1F6F" w14:textId="31FD008D" w:rsidR="00232DEF" w:rsidRDefault="00232DEF" w:rsidP="00232DEF">
            <w:pPr>
              <w:pStyle w:val="TableParagraph"/>
              <w:ind w:left="144" w:right="167"/>
            </w:pPr>
            <w:r>
              <w:t xml:space="preserve">All letters from letter writers are due by </w:t>
            </w:r>
            <w:r w:rsidR="00C170BD">
              <w:rPr>
                <w:b/>
                <w:bCs/>
              </w:rPr>
              <w:t>Friday, October 25</w:t>
            </w:r>
            <w:r>
              <w:t xml:space="preserve">. </w:t>
            </w:r>
          </w:p>
          <w:p w14:paraId="5881B1AD" w14:textId="77777777" w:rsidR="00232DEF" w:rsidRDefault="00232DEF" w:rsidP="00232DEF">
            <w:pPr>
              <w:pStyle w:val="TableParagraph"/>
              <w:ind w:left="144" w:right="167"/>
            </w:pPr>
          </w:p>
          <w:p w14:paraId="028A1736" w14:textId="0FBE9B2E" w:rsidR="00232DEF" w:rsidRDefault="00232DEF" w:rsidP="00232DEF">
            <w:pPr>
              <w:pStyle w:val="TableParagraph"/>
              <w:ind w:left="144" w:right="167"/>
            </w:pPr>
            <w:r>
              <w:t xml:space="preserve">File closed by </w:t>
            </w:r>
            <w:r w:rsidR="00C170BD">
              <w:rPr>
                <w:b/>
                <w:bCs/>
              </w:rPr>
              <w:t>Thursday, October 31</w:t>
            </w:r>
            <w:r>
              <w:t>.</w:t>
            </w:r>
          </w:p>
        </w:tc>
        <w:tc>
          <w:tcPr>
            <w:tcW w:w="2970" w:type="dxa"/>
          </w:tcPr>
          <w:p w14:paraId="06A93289" w14:textId="77777777" w:rsidR="00232DEF" w:rsidRDefault="00232DEF" w:rsidP="00232DEF">
            <w:pPr>
              <w:pStyle w:val="TableParagraph"/>
              <w:ind w:left="144"/>
            </w:pPr>
          </w:p>
          <w:p w14:paraId="240462ED" w14:textId="4D6CDC3C" w:rsidR="00232DEF" w:rsidRDefault="00232DEF" w:rsidP="00232DEF">
            <w:pPr>
              <w:pStyle w:val="TableParagraph"/>
              <w:ind w:left="144"/>
            </w:pPr>
            <w:r>
              <w:t xml:space="preserve">FPC reviews file, meets with candidate, and makes recommendation to the dean by </w:t>
            </w:r>
            <w:r w:rsidRPr="0080551D">
              <w:rPr>
                <w:b/>
                <w:bCs/>
              </w:rPr>
              <w:t>Friday,</w:t>
            </w:r>
            <w:r>
              <w:t xml:space="preserve"> </w:t>
            </w:r>
            <w:r w:rsidRPr="00DA3FBA">
              <w:rPr>
                <w:b/>
                <w:bCs/>
              </w:rPr>
              <w:t xml:space="preserve">November </w:t>
            </w:r>
            <w:r>
              <w:rPr>
                <w:b/>
                <w:bCs/>
              </w:rPr>
              <w:t>1</w:t>
            </w:r>
            <w:r w:rsidR="00B01333">
              <w:rPr>
                <w:b/>
                <w:bCs/>
              </w:rPr>
              <w:t>5</w:t>
            </w:r>
            <w:r>
              <w:t xml:space="preserve">. </w:t>
            </w:r>
          </w:p>
          <w:p w14:paraId="5753EE8F" w14:textId="77777777" w:rsidR="00232DEF" w:rsidRDefault="00232DEF" w:rsidP="00232DEF">
            <w:pPr>
              <w:pStyle w:val="TableParagraph"/>
              <w:ind w:left="144"/>
            </w:pPr>
          </w:p>
          <w:p w14:paraId="49F3D80D" w14:textId="1C98E676" w:rsidR="00232DEF" w:rsidRDefault="00232DEF" w:rsidP="00232DEF">
            <w:pPr>
              <w:pStyle w:val="TableParagraph"/>
              <w:ind w:left="144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7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FPC meets with them, then submits both his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FPC’s recommendations</w:t>
            </w:r>
            <w:r>
              <w:rPr>
                <w:spacing w:val="-10"/>
              </w:rPr>
              <w:t xml:space="preserve"> </w:t>
            </w:r>
            <w:r>
              <w:t xml:space="preserve">to the president by </w:t>
            </w:r>
            <w:r w:rsidRPr="008C1595">
              <w:rPr>
                <w:b/>
                <w:bCs/>
              </w:rPr>
              <w:t>F</w:t>
            </w:r>
            <w:r w:rsidR="69C6171C" w:rsidRPr="008C1595">
              <w:rPr>
                <w:b/>
                <w:bCs/>
              </w:rPr>
              <w:t>riday, November 22</w:t>
            </w:r>
            <w:r>
              <w:t>.</w:t>
            </w:r>
          </w:p>
          <w:p w14:paraId="2AB442B1" w14:textId="77777777" w:rsidR="00232DEF" w:rsidRDefault="00232DEF" w:rsidP="00232DEF">
            <w:pPr>
              <w:pStyle w:val="TableParagraph"/>
              <w:ind w:left="144"/>
            </w:pPr>
          </w:p>
          <w:p w14:paraId="606F3D37" w14:textId="274D1243" w:rsidR="00232DEF" w:rsidRDefault="00232DEF" w:rsidP="00232DEF">
            <w:pPr>
              <w:pStyle w:val="TableParagraph"/>
              <w:ind w:left="144"/>
            </w:pPr>
            <w:r>
              <w:t>Dean meets with candidate</w:t>
            </w:r>
            <w:r>
              <w:rPr>
                <w:spacing w:val="-12"/>
              </w:rPr>
              <w:t xml:space="preserve"> </w:t>
            </w:r>
            <w:r>
              <w:t xml:space="preserve">by </w:t>
            </w:r>
            <w:r w:rsidRPr="008C1595">
              <w:rPr>
                <w:b/>
                <w:bCs/>
              </w:rPr>
              <w:t>Friday,</w:t>
            </w:r>
            <w:r>
              <w:t xml:space="preserve"> </w:t>
            </w:r>
            <w:r w:rsidRPr="00DA3FBA">
              <w:rPr>
                <w:b/>
                <w:bCs/>
              </w:rPr>
              <w:t xml:space="preserve">December </w:t>
            </w:r>
            <w:r w:rsidR="617ED581" w:rsidRPr="00DA3FBA">
              <w:rPr>
                <w:b/>
                <w:bCs/>
              </w:rPr>
              <w:t>5</w:t>
            </w:r>
            <w:r w:rsidRPr="00DA3F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share results.</w:t>
            </w:r>
          </w:p>
        </w:tc>
        <w:tc>
          <w:tcPr>
            <w:tcW w:w="2790" w:type="dxa"/>
          </w:tcPr>
          <w:p w14:paraId="268C5AAC" w14:textId="77777777" w:rsidR="00232DEF" w:rsidRDefault="00232DEF" w:rsidP="00232DEF">
            <w:pPr>
              <w:pStyle w:val="TableParagraph"/>
              <w:ind w:left="144"/>
            </w:pPr>
          </w:p>
          <w:p w14:paraId="717F3D57" w14:textId="77777777" w:rsidR="00232DEF" w:rsidRDefault="00232DEF" w:rsidP="00232DEF">
            <w:pPr>
              <w:pStyle w:val="TableParagraph"/>
              <w:ind w:left="144"/>
            </w:pPr>
            <w:r>
              <w:t>The candidate(s) promo and tenure status to be voted on by the Learning Programs Committee (LPC). Date to be determined.</w:t>
            </w:r>
          </w:p>
        </w:tc>
        <w:tc>
          <w:tcPr>
            <w:tcW w:w="2700" w:type="dxa"/>
          </w:tcPr>
          <w:p w14:paraId="39613009" w14:textId="77777777" w:rsidR="00232DEF" w:rsidRDefault="00232DEF" w:rsidP="00232DEF">
            <w:pPr>
              <w:pStyle w:val="TableParagraph"/>
              <w:ind w:left="144"/>
            </w:pPr>
          </w:p>
          <w:p w14:paraId="607CA5CE" w14:textId="77777777" w:rsidR="00232DEF" w:rsidRDefault="00232DEF" w:rsidP="00232DEF">
            <w:pPr>
              <w:pStyle w:val="TableParagraph"/>
              <w:ind w:left="144"/>
            </w:pPr>
            <w:r>
              <w:t>The candidate(s) promo and tenure status to be voted on by the full Board of Trustees. Date to be determined.</w:t>
            </w:r>
          </w:p>
          <w:p w14:paraId="28F1B631" w14:textId="77777777" w:rsidR="00232DEF" w:rsidRDefault="00232DEF" w:rsidP="00232DEF">
            <w:pPr>
              <w:pStyle w:val="TableParagraph"/>
              <w:ind w:left="144"/>
            </w:pPr>
          </w:p>
          <w:p w14:paraId="5BE72DEC" w14:textId="77777777" w:rsidR="00232DEF" w:rsidRDefault="00232DEF" w:rsidP="00232DEF">
            <w:pPr>
              <w:pStyle w:val="TableParagraph"/>
              <w:ind w:left="144"/>
            </w:pPr>
            <w:r>
              <w:t xml:space="preserve">Following the Board of Trustees meeting, the Dean will meet with the candidate(s) to inform them of the decision. </w:t>
            </w:r>
          </w:p>
        </w:tc>
      </w:tr>
    </w:tbl>
    <w:p w14:paraId="44F92665" w14:textId="06F10F90" w:rsidR="00DC4D3B" w:rsidRPr="00032584" w:rsidRDefault="00EA21DF" w:rsidP="00032584">
      <w:pPr>
        <w:spacing w:before="3" w:line="480" w:lineRule="auto"/>
        <w:ind w:right="4836"/>
        <w:rPr>
          <w:b/>
          <w:sz w:val="24"/>
          <w:szCs w:val="24"/>
        </w:rPr>
      </w:pPr>
      <w:r w:rsidRPr="00EA21D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C4A9DF" wp14:editId="5C43DDBC">
                <wp:simplePos x="0" y="0"/>
                <wp:positionH relativeFrom="column">
                  <wp:posOffset>107950</wp:posOffset>
                </wp:positionH>
                <wp:positionV relativeFrom="paragraph">
                  <wp:posOffset>285115</wp:posOffset>
                </wp:positionV>
                <wp:extent cx="5895975" cy="2762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F6AB" w14:textId="4A45BD8B" w:rsidR="00EA21DF" w:rsidRPr="00EA21DF" w:rsidRDefault="00EA21DF" w:rsidP="00EA21DF">
                            <w:pPr>
                              <w:spacing w:before="3" w:line="480" w:lineRule="auto"/>
                              <w:ind w:right="483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21DF">
                              <w:rPr>
                                <w:b/>
                                <w:sz w:val="24"/>
                                <w:szCs w:val="24"/>
                              </w:rPr>
                              <w:t>Promotion/Tenure Candidate Timeline:</w:t>
                            </w:r>
                          </w:p>
                          <w:p w14:paraId="5C11F1B6" w14:textId="308DC831" w:rsidR="00EA21DF" w:rsidRDefault="00EA2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4A9D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8.5pt;margin-top:22.45pt;width:464.2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" filled="f" stroked="f">
                <v:textbox>
                  <w:txbxContent>
                    <w:p w14:paraId="06AEF6AB" w14:textId="4A45BD8B" w:rsidR="00EA21DF" w:rsidRPr="00EA21DF" w:rsidRDefault="00EA21DF" w:rsidP="00EA21DF">
                      <w:pPr>
                        <w:spacing w:before="3" w:line="480" w:lineRule="auto"/>
                        <w:ind w:right="4836"/>
                        <w:rPr>
                          <w:b/>
                          <w:sz w:val="24"/>
                          <w:szCs w:val="24"/>
                        </w:rPr>
                      </w:pPr>
                      <w:r w:rsidRPr="00EA21DF">
                        <w:rPr>
                          <w:b/>
                          <w:sz w:val="24"/>
                          <w:szCs w:val="24"/>
                        </w:rPr>
                        <w:t>Promotion/Tenure Candidate Timeline:</w:t>
                      </w:r>
                    </w:p>
                    <w:p w14:paraId="5C11F1B6" w14:textId="308DC831" w:rsidR="00EA21DF" w:rsidRDefault="00EA21DF"/>
                  </w:txbxContent>
                </v:textbox>
                <w10:wrap type="square"/>
              </v:shape>
            </w:pict>
          </mc:Fallback>
        </mc:AlternateContent>
      </w:r>
    </w:p>
    <w:sectPr w:rsidR="00DC4D3B" w:rsidRPr="00032584">
      <w:footerReference w:type="default" r:id="rId8"/>
      <w:type w:val="continuous"/>
      <w:pgSz w:w="15840" w:h="12240" w:orient="landscape"/>
      <w:pgMar w:top="1200" w:right="2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D36D" w14:textId="77777777" w:rsidR="0095316C" w:rsidRDefault="0095316C" w:rsidP="00B559FE">
      <w:r>
        <w:separator/>
      </w:r>
    </w:p>
  </w:endnote>
  <w:endnote w:type="continuationSeparator" w:id="0">
    <w:p w14:paraId="33685C71" w14:textId="77777777" w:rsidR="0095316C" w:rsidRDefault="0095316C" w:rsidP="00B559FE">
      <w:r>
        <w:continuationSeparator/>
      </w:r>
    </w:p>
  </w:endnote>
  <w:endnote w:type="continuationNotice" w:id="1">
    <w:p w14:paraId="6D508337" w14:textId="77777777" w:rsidR="0095316C" w:rsidRDefault="00953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5FCC" w14:textId="1726BD5B" w:rsidR="00B559FE" w:rsidRDefault="00B559FE" w:rsidP="00B559FE">
    <w:pPr>
      <w:pStyle w:val="Footer"/>
      <w:jc w:val="center"/>
    </w:pPr>
    <w:r>
      <w:t>Page 1 of 1</w:t>
    </w:r>
  </w:p>
  <w:p w14:paraId="26B13846" w14:textId="622C1595" w:rsidR="00B559FE" w:rsidRPr="00232DEF" w:rsidRDefault="00AF42B3" w:rsidP="00AF42B3">
    <w:pPr>
      <w:pStyle w:val="Footer"/>
      <w:jc w:val="center"/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DC7CAF">
      <w:t>07/10/2024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D96D" w14:textId="77777777" w:rsidR="0095316C" w:rsidRDefault="0095316C" w:rsidP="00B559FE">
      <w:r>
        <w:separator/>
      </w:r>
    </w:p>
  </w:footnote>
  <w:footnote w:type="continuationSeparator" w:id="0">
    <w:p w14:paraId="534EA5B2" w14:textId="77777777" w:rsidR="0095316C" w:rsidRDefault="0095316C" w:rsidP="00B559FE">
      <w:r>
        <w:continuationSeparator/>
      </w:r>
    </w:p>
  </w:footnote>
  <w:footnote w:type="continuationNotice" w:id="1">
    <w:p w14:paraId="68BCCF5F" w14:textId="77777777" w:rsidR="0095316C" w:rsidRDefault="009531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D3B"/>
    <w:rsid w:val="00032584"/>
    <w:rsid w:val="00043F0C"/>
    <w:rsid w:val="00065D72"/>
    <w:rsid w:val="000937DB"/>
    <w:rsid w:val="001031E5"/>
    <w:rsid w:val="00157FC4"/>
    <w:rsid w:val="001818A7"/>
    <w:rsid w:val="001A0F08"/>
    <w:rsid w:val="001B39F9"/>
    <w:rsid w:val="002001ED"/>
    <w:rsid w:val="002252D3"/>
    <w:rsid w:val="00232DEF"/>
    <w:rsid w:val="00254C55"/>
    <w:rsid w:val="00260999"/>
    <w:rsid w:val="0027241C"/>
    <w:rsid w:val="0034038D"/>
    <w:rsid w:val="003B29AA"/>
    <w:rsid w:val="003C1222"/>
    <w:rsid w:val="0040534C"/>
    <w:rsid w:val="00454251"/>
    <w:rsid w:val="00554EC0"/>
    <w:rsid w:val="005E5E1B"/>
    <w:rsid w:val="00633CC6"/>
    <w:rsid w:val="00663CC4"/>
    <w:rsid w:val="007100A6"/>
    <w:rsid w:val="00785179"/>
    <w:rsid w:val="007D0F49"/>
    <w:rsid w:val="007F7F7D"/>
    <w:rsid w:val="0080551D"/>
    <w:rsid w:val="0085320B"/>
    <w:rsid w:val="00864B5B"/>
    <w:rsid w:val="008C1595"/>
    <w:rsid w:val="008C5721"/>
    <w:rsid w:val="009302D9"/>
    <w:rsid w:val="00936243"/>
    <w:rsid w:val="0095316C"/>
    <w:rsid w:val="00956464"/>
    <w:rsid w:val="009F0C8B"/>
    <w:rsid w:val="00A56D39"/>
    <w:rsid w:val="00A765FB"/>
    <w:rsid w:val="00AB7C2E"/>
    <w:rsid w:val="00AE3226"/>
    <w:rsid w:val="00AF42B3"/>
    <w:rsid w:val="00AF7156"/>
    <w:rsid w:val="00B01333"/>
    <w:rsid w:val="00B13FAE"/>
    <w:rsid w:val="00B559FE"/>
    <w:rsid w:val="00B90134"/>
    <w:rsid w:val="00BB6000"/>
    <w:rsid w:val="00C170BD"/>
    <w:rsid w:val="00C345CD"/>
    <w:rsid w:val="00CF6354"/>
    <w:rsid w:val="00D869EE"/>
    <w:rsid w:val="00DA3FBA"/>
    <w:rsid w:val="00DC4D3B"/>
    <w:rsid w:val="00DC7CAF"/>
    <w:rsid w:val="00E10302"/>
    <w:rsid w:val="00E2470E"/>
    <w:rsid w:val="00E8482C"/>
    <w:rsid w:val="00EA0E79"/>
    <w:rsid w:val="00EA21DF"/>
    <w:rsid w:val="00EA7DA8"/>
    <w:rsid w:val="00F66137"/>
    <w:rsid w:val="00F775D1"/>
    <w:rsid w:val="069F85F5"/>
    <w:rsid w:val="0D67DDDA"/>
    <w:rsid w:val="3E35EC93"/>
    <w:rsid w:val="4542C33A"/>
    <w:rsid w:val="4A469556"/>
    <w:rsid w:val="617ED581"/>
    <w:rsid w:val="6841D3A4"/>
    <w:rsid w:val="69C6171C"/>
    <w:rsid w:val="75E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6175"/>
  <w15:docId w15:val="{02B599D9-B501-405F-A891-1804C54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4623" w:right="50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55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9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5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9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mpson.edu/internal/faculty-resources-home-page/faculty-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1974</CharactersWithSpaces>
  <SharedDoc>false</SharedDoc>
  <HLinks>
    <vt:vector size="6" baseType="variant"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https://simpson.edu/internal/faculty-resources-home-page/faculty-handbook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Magalhaes</dc:creator>
  <cp:keywords/>
  <cp:lastModifiedBy>Chelsea Grenier</cp:lastModifiedBy>
  <cp:revision>44</cp:revision>
  <cp:lastPrinted>2023-07-11T18:13:00Z</cp:lastPrinted>
  <dcterms:created xsi:type="dcterms:W3CDTF">2022-06-23T19:44:00Z</dcterms:created>
  <dcterms:modified xsi:type="dcterms:W3CDTF">2024-08-29T17:03:00Z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for Microsoft 365</vt:lpwstr>
  </property>
</Properties>
</file>